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0E" w:rsidRDefault="000B6C0A" w:rsidP="00B220CB">
      <w:pPr>
        <w:spacing w:line="240" w:lineRule="auto"/>
        <w:jc w:val="center"/>
        <w:rPr>
          <w:rFonts w:ascii="Times New Roman" w:hAnsi="Times New Roman" w:cs="Times New Roman"/>
          <w:sz w:val="24"/>
          <w:szCs w:val="24"/>
        </w:rPr>
      </w:pPr>
      <w:r>
        <w:rPr>
          <w:rFonts w:ascii="Times New Roman" w:hAnsi="Times New Roman" w:cs="Times New Roman"/>
          <w:sz w:val="24"/>
          <w:szCs w:val="24"/>
        </w:rPr>
        <w:t>Drivers of Economic Crises</w:t>
      </w:r>
    </w:p>
    <w:p w:rsidR="00425F04" w:rsidRDefault="00425F04" w:rsidP="00B220CB">
      <w:pPr>
        <w:spacing w:line="240" w:lineRule="auto"/>
        <w:rPr>
          <w:rFonts w:ascii="Times New Roman" w:hAnsi="Times New Roman" w:cs="Times New Roman"/>
          <w:sz w:val="24"/>
          <w:szCs w:val="24"/>
        </w:rPr>
      </w:pPr>
    </w:p>
    <w:p w:rsidR="00A80590" w:rsidRDefault="00F667FB" w:rsidP="00B220CB">
      <w:pPr>
        <w:spacing w:line="240" w:lineRule="auto"/>
        <w:rPr>
          <w:rFonts w:ascii="Times New Roman" w:hAnsi="Times New Roman" w:cs="Times New Roman"/>
          <w:b/>
          <w:sz w:val="24"/>
          <w:szCs w:val="24"/>
        </w:rPr>
      </w:pPr>
      <w:r>
        <w:rPr>
          <w:rFonts w:ascii="Times New Roman" w:hAnsi="Times New Roman" w:cs="Times New Roman"/>
          <w:b/>
          <w:sz w:val="24"/>
          <w:szCs w:val="24"/>
        </w:rPr>
        <w:t>Financial</w:t>
      </w:r>
    </w:p>
    <w:p w:rsidR="001514A6" w:rsidRDefault="001514A6" w:rsidP="00B220CB">
      <w:pPr>
        <w:spacing w:line="240" w:lineRule="auto"/>
        <w:rPr>
          <w:rFonts w:ascii="Times New Roman" w:hAnsi="Times New Roman" w:cs="Times New Roman"/>
          <w:sz w:val="24"/>
          <w:szCs w:val="24"/>
        </w:rPr>
      </w:pPr>
    </w:p>
    <w:p w:rsidR="00D91845" w:rsidRPr="00A95F93" w:rsidRDefault="00D91845" w:rsidP="00D91845">
      <w:pPr>
        <w:spacing w:line="240" w:lineRule="auto"/>
        <w:rPr>
          <w:rFonts w:ascii="Times New Roman" w:hAnsi="Times New Roman" w:cs="Times New Roman"/>
          <w:i/>
          <w:sz w:val="24"/>
          <w:szCs w:val="24"/>
        </w:rPr>
      </w:pPr>
      <w:r>
        <w:rPr>
          <w:rFonts w:ascii="Times New Roman" w:hAnsi="Times New Roman" w:cs="Times New Roman"/>
          <w:i/>
          <w:sz w:val="24"/>
          <w:szCs w:val="24"/>
        </w:rPr>
        <w:t>Capital Flows</w:t>
      </w:r>
    </w:p>
    <w:p w:rsidR="00D91845" w:rsidRDefault="00D91845" w:rsidP="00D91845">
      <w:pPr>
        <w:spacing w:line="240" w:lineRule="auto"/>
        <w:rPr>
          <w:rFonts w:ascii="Times New Roman" w:hAnsi="Times New Roman" w:cs="Times New Roman"/>
          <w:sz w:val="24"/>
          <w:szCs w:val="24"/>
        </w:rPr>
      </w:pPr>
      <w:r>
        <w:rPr>
          <w:rFonts w:ascii="Times New Roman" w:hAnsi="Times New Roman" w:cs="Times New Roman"/>
          <w:sz w:val="24"/>
          <w:szCs w:val="24"/>
        </w:rPr>
        <w:t>1</w:t>
      </w:r>
      <w:r w:rsidRPr="00D0243A">
        <w:rPr>
          <w:rFonts w:ascii="Times New Roman" w:hAnsi="Times New Roman" w:cs="Times New Roman"/>
          <w:sz w:val="24"/>
          <w:szCs w:val="24"/>
        </w:rPr>
        <w:t>.</w:t>
      </w:r>
      <w:r>
        <w:rPr>
          <w:rFonts w:ascii="Times New Roman" w:hAnsi="Times New Roman" w:cs="Times New Roman"/>
          <w:sz w:val="24"/>
          <w:szCs w:val="24"/>
        </w:rPr>
        <w:tab/>
        <w:t xml:space="preserve">The East Asia financial crisis is a significant example of a financial system gone haywire. </w:t>
      </w:r>
      <w:r w:rsidRPr="00D0243A">
        <w:rPr>
          <w:rFonts w:ascii="Times New Roman" w:hAnsi="Times New Roman" w:cs="Times New Roman"/>
          <w:sz w:val="24"/>
          <w:szCs w:val="24"/>
        </w:rPr>
        <w:t xml:space="preserve"> </w:t>
      </w:r>
      <w:r>
        <w:rPr>
          <w:rFonts w:ascii="Times New Roman" w:hAnsi="Times New Roman" w:cs="Times New Roman"/>
          <w:sz w:val="24"/>
          <w:szCs w:val="24"/>
        </w:rPr>
        <w:t>Alba et al (1999) highlights three key points relating to the dynamics between micro and macroeconomic integration factors that contributed to vulnerability in the region. First, the policies used to mitigate excess demand pressures, resulting from heavy capital inflows, highlighted incentives for superfluous borrowing, and for the build-up of risky liabilities. Second, financial sector weakness combined with improper financial sector liberalization and inadequate regulation led to risky lending and poor management of balance sheet risk by financial intermediaries. Third, poor governance and false guarantees from corporates spurred speculative excessive borrowing and lending. The combination of these factors fomented financial and macroeconomic susceptibility to volatil</w:t>
      </w:r>
      <w:bookmarkStart w:id="0" w:name="_GoBack"/>
      <w:bookmarkEnd w:id="0"/>
      <w:r>
        <w:rPr>
          <w:rFonts w:ascii="Times New Roman" w:hAnsi="Times New Roman" w:cs="Times New Roman"/>
          <w:sz w:val="24"/>
          <w:szCs w:val="24"/>
        </w:rPr>
        <w:t xml:space="preserve">ity. The capital account balance </w:t>
      </w:r>
      <w:r>
        <w:rPr>
          <w:rFonts w:ascii="Times New Roman" w:hAnsi="Times New Roman" w:cs="Times New Roman"/>
          <w:sz w:val="24"/>
          <w:szCs w:val="24"/>
        </w:rPr>
        <w:t>reveals how much how much capital countries spend and receive.</w:t>
      </w:r>
    </w:p>
    <w:p w:rsidR="00D91845" w:rsidRDefault="00D91845" w:rsidP="00B220CB">
      <w:pPr>
        <w:spacing w:line="240" w:lineRule="auto"/>
        <w:rPr>
          <w:rFonts w:ascii="Times New Roman" w:hAnsi="Times New Roman" w:cs="Times New Roman"/>
          <w:sz w:val="24"/>
          <w:szCs w:val="24"/>
        </w:rPr>
      </w:pPr>
    </w:p>
    <w:p w:rsidR="004F3168" w:rsidRDefault="004F3168" w:rsidP="00850667">
      <w:pPr>
        <w:spacing w:line="240" w:lineRule="auto"/>
        <w:rPr>
          <w:rFonts w:ascii="Times New Roman" w:hAnsi="Times New Roman" w:cs="Times New Roman"/>
          <w:sz w:val="24"/>
          <w:szCs w:val="24"/>
        </w:rPr>
      </w:pPr>
    </w:p>
    <w:p w:rsidR="0029502E" w:rsidRPr="00A95F93" w:rsidRDefault="0029502E" w:rsidP="00425F04">
      <w:pPr>
        <w:spacing w:line="240" w:lineRule="auto"/>
        <w:rPr>
          <w:rFonts w:ascii="Times New Roman" w:hAnsi="Times New Roman" w:cs="Times New Roman"/>
          <w:i/>
          <w:sz w:val="24"/>
          <w:szCs w:val="24"/>
        </w:rPr>
      </w:pPr>
      <w:r w:rsidRPr="00A95F93">
        <w:rPr>
          <w:rFonts w:ascii="Times New Roman" w:hAnsi="Times New Roman" w:cs="Times New Roman"/>
          <w:i/>
          <w:sz w:val="24"/>
          <w:szCs w:val="24"/>
        </w:rPr>
        <w:t xml:space="preserve">Current Account </w:t>
      </w:r>
      <w:r w:rsidR="004F3168">
        <w:rPr>
          <w:rFonts w:ascii="Times New Roman" w:hAnsi="Times New Roman" w:cs="Times New Roman"/>
          <w:i/>
          <w:sz w:val="24"/>
          <w:szCs w:val="24"/>
        </w:rPr>
        <w:t>Deficit</w:t>
      </w:r>
    </w:p>
    <w:p w:rsidR="00850667" w:rsidRPr="0029502E" w:rsidRDefault="00D91845" w:rsidP="00425F04">
      <w:pPr>
        <w:spacing w:line="240" w:lineRule="auto"/>
        <w:rPr>
          <w:rFonts w:ascii="Times New Roman" w:hAnsi="Times New Roman" w:cs="Times New Roman"/>
          <w:b/>
          <w:sz w:val="24"/>
          <w:szCs w:val="24"/>
        </w:rPr>
      </w:pPr>
      <w:r>
        <w:rPr>
          <w:rFonts w:ascii="Times New Roman" w:hAnsi="Times New Roman" w:cs="Times New Roman"/>
          <w:sz w:val="24"/>
          <w:szCs w:val="24"/>
        </w:rPr>
        <w:t>2</w:t>
      </w:r>
      <w:r w:rsidR="00850667">
        <w:rPr>
          <w:rFonts w:ascii="Times New Roman" w:hAnsi="Times New Roman" w:cs="Times New Roman"/>
          <w:sz w:val="24"/>
          <w:szCs w:val="24"/>
        </w:rPr>
        <w:t xml:space="preserve">. </w:t>
      </w:r>
      <w:r w:rsidR="00850667">
        <w:rPr>
          <w:rFonts w:ascii="Times New Roman" w:hAnsi="Times New Roman" w:cs="Times New Roman"/>
          <w:sz w:val="24"/>
          <w:szCs w:val="24"/>
        </w:rPr>
        <w:tab/>
      </w:r>
      <w:r w:rsidR="004F3168">
        <w:rPr>
          <w:rFonts w:ascii="Times New Roman" w:hAnsi="Times New Roman" w:cs="Times New Roman"/>
          <w:sz w:val="24"/>
          <w:szCs w:val="24"/>
        </w:rPr>
        <w:t xml:space="preserve">Preceding the Mexican Peso crisis, </w:t>
      </w:r>
      <w:r w:rsidR="00850667">
        <w:rPr>
          <w:rFonts w:ascii="Times New Roman" w:hAnsi="Times New Roman" w:cs="Times New Roman"/>
          <w:sz w:val="24"/>
          <w:szCs w:val="24"/>
        </w:rPr>
        <w:t>the Mexican current account d</w:t>
      </w:r>
      <w:r w:rsidR="004F3168">
        <w:rPr>
          <w:rFonts w:ascii="Times New Roman" w:hAnsi="Times New Roman" w:cs="Times New Roman"/>
          <w:sz w:val="24"/>
          <w:szCs w:val="24"/>
        </w:rPr>
        <w:t>eficit rose to 8 percent of GDP and</w:t>
      </w:r>
      <w:r w:rsidR="00850667">
        <w:rPr>
          <w:rFonts w:ascii="Times New Roman" w:hAnsi="Times New Roman" w:cs="Times New Roman"/>
          <w:sz w:val="24"/>
          <w:szCs w:val="24"/>
        </w:rPr>
        <w:t xml:space="preserve"> Mexico’s international reserves declined by two-thirds</w:t>
      </w:r>
      <w:r w:rsidR="004F3168">
        <w:rPr>
          <w:rFonts w:ascii="Times New Roman" w:hAnsi="Times New Roman" w:cs="Times New Roman"/>
          <w:sz w:val="24"/>
          <w:szCs w:val="24"/>
        </w:rPr>
        <w:t>, resulting in a depreciated peso</w:t>
      </w:r>
      <w:r w:rsidR="00850667">
        <w:rPr>
          <w:rFonts w:ascii="Times New Roman" w:hAnsi="Times New Roman" w:cs="Times New Roman"/>
          <w:sz w:val="24"/>
          <w:szCs w:val="24"/>
        </w:rPr>
        <w:t xml:space="preserve">. After attempting, to no avail, to stabilize the peso through devaluation, the Mexican authorities left the peso to float freely, resulting in a diminished external value of the currency (Truman, 1996). </w:t>
      </w:r>
      <w:r w:rsidR="00E87B13">
        <w:rPr>
          <w:rFonts w:ascii="Times New Roman" w:hAnsi="Times New Roman" w:cs="Times New Roman"/>
          <w:sz w:val="24"/>
          <w:szCs w:val="24"/>
        </w:rPr>
        <w:t xml:space="preserve">Current account and balance of payments data </w:t>
      </w:r>
      <w:r w:rsidR="00F42330">
        <w:rPr>
          <w:rFonts w:ascii="Times New Roman" w:hAnsi="Times New Roman" w:cs="Times New Roman"/>
          <w:sz w:val="24"/>
          <w:szCs w:val="24"/>
        </w:rPr>
        <w:t>are used to analyze countries’ current account deficits.</w:t>
      </w:r>
    </w:p>
    <w:p w:rsidR="00850667" w:rsidRDefault="00850667" w:rsidP="00B220CB">
      <w:pPr>
        <w:spacing w:line="240" w:lineRule="auto"/>
        <w:rPr>
          <w:rFonts w:ascii="Times New Roman" w:hAnsi="Times New Roman" w:cs="Times New Roman"/>
          <w:sz w:val="24"/>
          <w:szCs w:val="24"/>
        </w:rPr>
      </w:pPr>
    </w:p>
    <w:p w:rsidR="00425F04" w:rsidRDefault="006A7EF7" w:rsidP="00B220CB">
      <w:pPr>
        <w:spacing w:line="240" w:lineRule="auto"/>
        <w:rPr>
          <w:rFonts w:ascii="Times New Roman" w:hAnsi="Times New Roman" w:cs="Times New Roman"/>
          <w:b/>
          <w:sz w:val="24"/>
          <w:szCs w:val="24"/>
        </w:rPr>
      </w:pPr>
      <w:r>
        <w:rPr>
          <w:rFonts w:ascii="Times New Roman" w:hAnsi="Times New Roman" w:cs="Times New Roman"/>
          <w:b/>
          <w:sz w:val="24"/>
          <w:szCs w:val="24"/>
        </w:rPr>
        <w:t>Resilience</w:t>
      </w:r>
    </w:p>
    <w:p w:rsidR="0029502E" w:rsidRDefault="0029502E" w:rsidP="00B220CB">
      <w:pPr>
        <w:spacing w:line="240" w:lineRule="auto"/>
        <w:rPr>
          <w:rFonts w:ascii="Times New Roman" w:hAnsi="Times New Roman" w:cs="Times New Roman"/>
          <w:b/>
          <w:sz w:val="24"/>
          <w:szCs w:val="24"/>
        </w:rPr>
      </w:pPr>
    </w:p>
    <w:p w:rsidR="0029502E" w:rsidRPr="00A95F93" w:rsidRDefault="00F42330" w:rsidP="00B220CB">
      <w:pPr>
        <w:spacing w:line="240" w:lineRule="auto"/>
        <w:rPr>
          <w:rFonts w:ascii="Times New Roman" w:hAnsi="Times New Roman" w:cs="Times New Roman"/>
          <w:i/>
          <w:sz w:val="24"/>
          <w:szCs w:val="24"/>
        </w:rPr>
      </w:pPr>
      <w:r>
        <w:rPr>
          <w:rFonts w:ascii="Times New Roman" w:hAnsi="Times New Roman" w:cs="Times New Roman"/>
          <w:i/>
          <w:sz w:val="24"/>
          <w:szCs w:val="24"/>
        </w:rPr>
        <w:t>Levels of Freedom</w:t>
      </w:r>
    </w:p>
    <w:p w:rsidR="00F42330" w:rsidRDefault="00D91845" w:rsidP="00B220CB">
      <w:pPr>
        <w:spacing w:line="240" w:lineRule="auto"/>
        <w:rPr>
          <w:rFonts w:ascii="Times New Roman" w:hAnsi="Times New Roman" w:cs="Times New Roman"/>
          <w:sz w:val="24"/>
          <w:szCs w:val="24"/>
        </w:rPr>
      </w:pPr>
      <w:r>
        <w:rPr>
          <w:rFonts w:ascii="Times New Roman" w:hAnsi="Times New Roman" w:cs="Times New Roman"/>
          <w:sz w:val="24"/>
          <w:szCs w:val="24"/>
        </w:rPr>
        <w:t>3</w:t>
      </w:r>
      <w:r w:rsidR="00FE6314">
        <w:rPr>
          <w:rFonts w:ascii="Times New Roman" w:hAnsi="Times New Roman" w:cs="Times New Roman"/>
          <w:sz w:val="24"/>
          <w:szCs w:val="24"/>
        </w:rPr>
        <w:t>.</w:t>
      </w:r>
      <w:r w:rsidR="00FE6314">
        <w:rPr>
          <w:rFonts w:ascii="Times New Roman" w:hAnsi="Times New Roman" w:cs="Times New Roman"/>
          <w:sz w:val="24"/>
          <w:szCs w:val="24"/>
        </w:rPr>
        <w:tab/>
      </w:r>
      <w:r w:rsidR="00590296">
        <w:rPr>
          <w:rFonts w:ascii="Times New Roman" w:hAnsi="Times New Roman" w:cs="Times New Roman"/>
          <w:sz w:val="24"/>
          <w:szCs w:val="24"/>
        </w:rPr>
        <w:t>Financial liberalization is seen by some as an instigator of fina</w:t>
      </w:r>
      <w:r w:rsidR="00502F91">
        <w:rPr>
          <w:rFonts w:ascii="Times New Roman" w:hAnsi="Times New Roman" w:cs="Times New Roman"/>
          <w:sz w:val="24"/>
          <w:szCs w:val="24"/>
        </w:rPr>
        <w:t>ncial fragility (Stiglitz, 1993</w:t>
      </w:r>
      <w:r w:rsidR="00590296">
        <w:rPr>
          <w:rFonts w:ascii="Times New Roman" w:hAnsi="Times New Roman" w:cs="Times New Roman"/>
          <w:sz w:val="24"/>
          <w:szCs w:val="24"/>
        </w:rPr>
        <w:t xml:space="preserve">). This is because financial liberalization allows banks to take on greater risk without suffering from the potential negative effects of </w:t>
      </w:r>
      <w:r w:rsidR="00676E0E">
        <w:rPr>
          <w:rFonts w:ascii="Times New Roman" w:hAnsi="Times New Roman" w:cs="Times New Roman"/>
          <w:sz w:val="24"/>
          <w:szCs w:val="24"/>
        </w:rPr>
        <w:t>risky, short term lending</w:t>
      </w:r>
      <w:r w:rsidR="00590296">
        <w:rPr>
          <w:rFonts w:ascii="Times New Roman" w:hAnsi="Times New Roman" w:cs="Times New Roman"/>
          <w:sz w:val="24"/>
          <w:szCs w:val="24"/>
        </w:rPr>
        <w:t>. Demirguc-Kunt and Detragiache</w:t>
      </w:r>
      <w:r w:rsidR="0038204E">
        <w:rPr>
          <w:rFonts w:ascii="Times New Roman" w:hAnsi="Times New Roman" w:cs="Times New Roman"/>
          <w:sz w:val="24"/>
          <w:szCs w:val="24"/>
        </w:rPr>
        <w:t xml:space="preserve"> (1998) argue</w:t>
      </w:r>
      <w:r w:rsidR="00590296">
        <w:rPr>
          <w:rFonts w:ascii="Times New Roman" w:hAnsi="Times New Roman" w:cs="Times New Roman"/>
          <w:sz w:val="24"/>
          <w:szCs w:val="24"/>
        </w:rPr>
        <w:t xml:space="preserve"> that countries that have liberalized financial systems are more likely</w:t>
      </w:r>
      <w:r w:rsidR="0038204E">
        <w:rPr>
          <w:rFonts w:ascii="Times New Roman" w:hAnsi="Times New Roman" w:cs="Times New Roman"/>
          <w:sz w:val="24"/>
          <w:szCs w:val="24"/>
        </w:rPr>
        <w:t xml:space="preserve"> to experience banking crises</w:t>
      </w:r>
      <w:r w:rsidR="00502F91">
        <w:rPr>
          <w:rFonts w:ascii="Times New Roman" w:hAnsi="Times New Roman" w:cs="Times New Roman"/>
          <w:sz w:val="24"/>
          <w:szCs w:val="24"/>
        </w:rPr>
        <w:t xml:space="preserve">. It is important to note, however, that such crises are </w:t>
      </w:r>
      <w:r w:rsidR="00AB2A1B">
        <w:rPr>
          <w:rFonts w:ascii="Times New Roman" w:hAnsi="Times New Roman" w:cs="Times New Roman"/>
          <w:sz w:val="24"/>
          <w:szCs w:val="24"/>
        </w:rPr>
        <w:t xml:space="preserve">less </w:t>
      </w:r>
      <w:r w:rsidR="00502F91">
        <w:rPr>
          <w:rFonts w:ascii="Times New Roman" w:hAnsi="Times New Roman" w:cs="Times New Roman"/>
          <w:sz w:val="24"/>
          <w:szCs w:val="24"/>
        </w:rPr>
        <w:t>l</w:t>
      </w:r>
      <w:r w:rsidR="00AB2A1B">
        <w:rPr>
          <w:rFonts w:ascii="Times New Roman" w:hAnsi="Times New Roman" w:cs="Times New Roman"/>
          <w:sz w:val="24"/>
          <w:szCs w:val="24"/>
        </w:rPr>
        <w:t>ikely if liberalization</w:t>
      </w:r>
      <w:r w:rsidR="00502F91">
        <w:rPr>
          <w:rFonts w:ascii="Times New Roman" w:hAnsi="Times New Roman" w:cs="Times New Roman"/>
          <w:sz w:val="24"/>
          <w:szCs w:val="24"/>
        </w:rPr>
        <w:t xml:space="preserve"> coincide</w:t>
      </w:r>
      <w:r w:rsidR="00AB2A1B">
        <w:rPr>
          <w:rFonts w:ascii="Times New Roman" w:hAnsi="Times New Roman" w:cs="Times New Roman"/>
          <w:sz w:val="24"/>
          <w:szCs w:val="24"/>
        </w:rPr>
        <w:t>s</w:t>
      </w:r>
      <w:r w:rsidR="00502F91">
        <w:rPr>
          <w:rFonts w:ascii="Times New Roman" w:hAnsi="Times New Roman" w:cs="Times New Roman"/>
          <w:sz w:val="24"/>
          <w:szCs w:val="24"/>
        </w:rPr>
        <w:t xml:space="preserve"> with sufficient regulation and institutions in place to guarantee adequate supervision. </w:t>
      </w:r>
      <w:r w:rsidR="007671DD">
        <w:rPr>
          <w:rFonts w:ascii="Times New Roman" w:hAnsi="Times New Roman" w:cs="Times New Roman"/>
          <w:sz w:val="24"/>
          <w:szCs w:val="24"/>
        </w:rPr>
        <w:t>An economic freedom index is used to calculate levels of economic freedom by showing how liberalized an economy is. Some factors that play into the index include access to capital, tax rates, and tariffs.</w:t>
      </w:r>
    </w:p>
    <w:p w:rsidR="00493E87" w:rsidRDefault="00493E87" w:rsidP="00B220CB">
      <w:pPr>
        <w:spacing w:line="240" w:lineRule="auto"/>
        <w:rPr>
          <w:rFonts w:ascii="Times New Roman" w:hAnsi="Times New Roman" w:cs="Times New Roman"/>
          <w:sz w:val="24"/>
          <w:szCs w:val="24"/>
        </w:rPr>
      </w:pPr>
    </w:p>
    <w:p w:rsidR="00676E0E" w:rsidRDefault="00D91845" w:rsidP="00B220CB">
      <w:pPr>
        <w:spacing w:line="240" w:lineRule="auto"/>
        <w:rPr>
          <w:rFonts w:ascii="Times New Roman" w:hAnsi="Times New Roman" w:cs="Times New Roman"/>
          <w:b/>
          <w:sz w:val="24"/>
          <w:szCs w:val="24"/>
        </w:rPr>
      </w:pPr>
      <w:r>
        <w:rPr>
          <w:rFonts w:ascii="Times New Roman" w:hAnsi="Times New Roman" w:cs="Times New Roman"/>
          <w:b/>
          <w:sz w:val="24"/>
          <w:szCs w:val="24"/>
        </w:rPr>
        <w:t>Structural</w:t>
      </w:r>
    </w:p>
    <w:p w:rsidR="00D91845" w:rsidRPr="00D91845" w:rsidRDefault="00D91845" w:rsidP="00B220CB">
      <w:pPr>
        <w:spacing w:line="240" w:lineRule="auto"/>
        <w:rPr>
          <w:rFonts w:ascii="Times New Roman" w:hAnsi="Times New Roman" w:cs="Times New Roman"/>
          <w:b/>
          <w:sz w:val="24"/>
          <w:szCs w:val="24"/>
        </w:rPr>
      </w:pPr>
    </w:p>
    <w:p w:rsidR="00D91845" w:rsidRPr="00D91845" w:rsidRDefault="006502A5" w:rsidP="00D91845">
      <w:pPr>
        <w:spacing w:line="240" w:lineRule="auto"/>
        <w:rPr>
          <w:rFonts w:ascii="Times New Roman" w:hAnsi="Times New Roman" w:cs="Times New Roman"/>
          <w:sz w:val="24"/>
          <w:szCs w:val="24"/>
        </w:rPr>
      </w:pPr>
      <w:r>
        <w:rPr>
          <w:rFonts w:ascii="Times New Roman" w:hAnsi="Times New Roman" w:cs="Times New Roman"/>
          <w:sz w:val="24"/>
          <w:szCs w:val="24"/>
        </w:rPr>
        <w:tab/>
      </w:r>
      <w:r w:rsidR="00D91845">
        <w:rPr>
          <w:rFonts w:ascii="Times New Roman" w:hAnsi="Times New Roman" w:cs="Times New Roman"/>
          <w:sz w:val="24"/>
          <w:szCs w:val="24"/>
        </w:rPr>
        <w:tab/>
      </w:r>
    </w:p>
    <w:p w:rsidR="00D91845" w:rsidRPr="00A95F93" w:rsidRDefault="00D91845" w:rsidP="00D91845">
      <w:pPr>
        <w:spacing w:line="240" w:lineRule="auto"/>
        <w:rPr>
          <w:rFonts w:ascii="Times New Roman" w:hAnsi="Times New Roman" w:cs="Times New Roman"/>
          <w:i/>
          <w:sz w:val="24"/>
          <w:szCs w:val="24"/>
        </w:rPr>
      </w:pPr>
      <w:r w:rsidRPr="00A95F93">
        <w:rPr>
          <w:rFonts w:ascii="Times New Roman" w:hAnsi="Times New Roman" w:cs="Times New Roman"/>
          <w:i/>
          <w:sz w:val="24"/>
          <w:szCs w:val="24"/>
        </w:rPr>
        <w:t>Size of Financial Sector Relative to Non-Financial Sector</w:t>
      </w:r>
    </w:p>
    <w:p w:rsidR="00D91845" w:rsidRDefault="00D91845" w:rsidP="00D91845">
      <w:pPr>
        <w:spacing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financial crisis of 2008 occurred at a time of vast deregulation. Crotty (2009) points to the flawed institutions and practices of the New Financial Architecture (NFA) and light government regulation as the cause of the financial aspects of the crisis. These factors combined </w:t>
      </w:r>
      <w:r>
        <w:rPr>
          <w:rFonts w:ascii="Times New Roman" w:hAnsi="Times New Roman" w:cs="Times New Roman"/>
          <w:sz w:val="24"/>
          <w:szCs w:val="24"/>
        </w:rPr>
        <w:lastRenderedPageBreak/>
        <w:t>with rapid financial innovation and moral hazard resulting from periodic government bailouts contributed to creating conditions that led to the crisis. Rapid financial innovation manifested itself in the form of inflated financial markets relative to the real economy. This means that asset prices were highly overvalued, a sign that a crash was bound to occur at any moment. Debt to GDP rose from 22% in 1981 to 117% in 2008. Corporate profits rose from 10% to 40% in the financial sector in roughly the same period (Crotty 2009). Data on debt service ratio and credit to the non-financial sector reveal the size of the financial sector relative to the non-financial sector by highlighting the ratio between the value of the real economy and the value of financial markets.</w:t>
      </w:r>
    </w:p>
    <w:p w:rsidR="00A95F93" w:rsidRDefault="00A95F93" w:rsidP="00B220CB">
      <w:pPr>
        <w:spacing w:line="240" w:lineRule="auto"/>
        <w:rPr>
          <w:rFonts w:ascii="Times New Roman" w:hAnsi="Times New Roman" w:cs="Times New Roman"/>
          <w:b/>
          <w:sz w:val="24"/>
          <w:szCs w:val="24"/>
        </w:rPr>
      </w:pPr>
    </w:p>
    <w:p w:rsidR="00D91845" w:rsidRPr="00A95F93" w:rsidRDefault="00D91845" w:rsidP="00D91845">
      <w:pPr>
        <w:spacing w:line="240" w:lineRule="auto"/>
        <w:rPr>
          <w:rFonts w:ascii="Times New Roman" w:hAnsi="Times New Roman" w:cs="Times New Roman"/>
          <w:i/>
          <w:sz w:val="24"/>
          <w:szCs w:val="24"/>
        </w:rPr>
      </w:pPr>
      <w:r w:rsidRPr="00A95F93">
        <w:rPr>
          <w:rFonts w:ascii="Times New Roman" w:hAnsi="Times New Roman" w:cs="Times New Roman"/>
          <w:i/>
          <w:sz w:val="24"/>
          <w:szCs w:val="24"/>
        </w:rPr>
        <w:t xml:space="preserve">Inflation </w:t>
      </w:r>
    </w:p>
    <w:p w:rsidR="00D91845" w:rsidRDefault="00D91845" w:rsidP="00D91845">
      <w:pPr>
        <w:spacing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We use BIS consumer prices to chart inflation because changes in consumer prices are strong indicators for inflationary pressures. We also incorporate real effective exchange rates in order to identify inflation through relative currency values. In a study analyzing economic data from 20 countries to find what drives economic crises, </w:t>
      </w:r>
      <w:proofErr w:type="spellStart"/>
      <w:r w:rsidRPr="00E87B13">
        <w:rPr>
          <w:rFonts w:ascii="Times New Roman" w:hAnsi="Times New Roman" w:cs="Times New Roman"/>
          <w:sz w:val="24"/>
          <w:szCs w:val="24"/>
        </w:rPr>
        <w:t>Eichengreen</w:t>
      </w:r>
      <w:proofErr w:type="spellEnd"/>
      <w:r w:rsidRPr="00E87B13">
        <w:rPr>
          <w:rFonts w:ascii="Times New Roman" w:hAnsi="Times New Roman" w:cs="Times New Roman"/>
          <w:sz w:val="24"/>
          <w:szCs w:val="24"/>
        </w:rPr>
        <w:t xml:space="preserve">, Rose, &amp; </w:t>
      </w:r>
      <w:proofErr w:type="spellStart"/>
      <w:r w:rsidRPr="00E87B13">
        <w:rPr>
          <w:rFonts w:ascii="Times New Roman" w:hAnsi="Times New Roman" w:cs="Times New Roman"/>
          <w:sz w:val="24"/>
          <w:szCs w:val="24"/>
        </w:rPr>
        <w:t>Wyplosz</w:t>
      </w:r>
      <w:proofErr w:type="spellEnd"/>
      <w:r w:rsidRPr="00E87B13">
        <w:rPr>
          <w:rFonts w:ascii="Times New Roman" w:hAnsi="Times New Roman" w:cs="Times New Roman"/>
          <w:sz w:val="24"/>
          <w:szCs w:val="24"/>
        </w:rPr>
        <w:t xml:space="preserve"> (1995</w:t>
      </w:r>
      <w:r>
        <w:rPr>
          <w:rFonts w:ascii="Times New Roman" w:hAnsi="Times New Roman" w:cs="Times New Roman"/>
          <w:sz w:val="24"/>
          <w:szCs w:val="24"/>
        </w:rPr>
        <w:t xml:space="preserve">) argue that governments’ attempts at spurring economic growth through expanding the money supply, known as expansionary monetary policy, often result in currency crises. More specifically, these countries attempt monetary policies that cause high inflation and reserve losses in an attempt to try and remedy domestic economic problems such as unemployment.  </w:t>
      </w:r>
    </w:p>
    <w:p w:rsidR="00D91845" w:rsidRDefault="00D91845" w:rsidP="00D91845">
      <w:pPr>
        <w:spacing w:line="240" w:lineRule="auto"/>
        <w:rPr>
          <w:rFonts w:ascii="Times New Roman" w:hAnsi="Times New Roman" w:cs="Times New Roman"/>
          <w:sz w:val="24"/>
          <w:szCs w:val="24"/>
        </w:rPr>
      </w:pPr>
    </w:p>
    <w:p w:rsidR="00D91845" w:rsidRPr="00A95F93" w:rsidRDefault="00D91845" w:rsidP="00D91845">
      <w:pPr>
        <w:spacing w:line="240" w:lineRule="auto"/>
        <w:rPr>
          <w:rFonts w:ascii="Times New Roman" w:hAnsi="Times New Roman" w:cs="Times New Roman"/>
          <w:i/>
          <w:sz w:val="24"/>
          <w:szCs w:val="24"/>
        </w:rPr>
      </w:pPr>
      <w:r w:rsidRPr="00A95F93">
        <w:rPr>
          <w:rFonts w:ascii="Times New Roman" w:hAnsi="Times New Roman" w:cs="Times New Roman"/>
          <w:i/>
          <w:sz w:val="24"/>
          <w:szCs w:val="24"/>
        </w:rPr>
        <w:t>Currency Shocks</w:t>
      </w:r>
    </w:p>
    <w:p w:rsidR="00D91845" w:rsidRDefault="00D91845" w:rsidP="00D91845">
      <w:pPr>
        <w:spacing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t xml:space="preserve">Exchange rate data reveals currency value fluctuations by exposing a currency’s value relative to another. As a result, this data is helpful for revealing currency shocks. As Khan (2004) argues, depreciation of the Thai baht led to the East Asian currency crisis. This is reinforced by </w:t>
      </w:r>
      <w:proofErr w:type="spellStart"/>
      <w:r>
        <w:rPr>
          <w:rFonts w:ascii="Times New Roman" w:hAnsi="Times New Roman" w:cs="Times New Roman"/>
          <w:sz w:val="24"/>
          <w:szCs w:val="24"/>
        </w:rPr>
        <w:t>Gerlach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Smets</w:t>
      </w:r>
      <w:proofErr w:type="spellEnd"/>
      <w:r>
        <w:rPr>
          <w:rFonts w:ascii="Times New Roman" w:hAnsi="Times New Roman" w:cs="Times New Roman"/>
          <w:sz w:val="24"/>
          <w:szCs w:val="24"/>
        </w:rPr>
        <w:t xml:space="preserve"> (1995) as their model shows that a speculative attack resulting in one country devaluing their currency might threaten the competitiveness of a trading partner. The significance of this risk lies in the exchange rate regime that a country pursues and how deeply their economic system is integrated into the global economy. This is because certain exchange rate mechanisms can impede monetary policy attempts at stabilizing economic instability. </w:t>
      </w:r>
    </w:p>
    <w:p w:rsidR="00D91845" w:rsidRDefault="00D91845" w:rsidP="00D91845">
      <w:pPr>
        <w:spacing w:line="240" w:lineRule="auto"/>
        <w:rPr>
          <w:rFonts w:ascii="Times New Roman" w:hAnsi="Times New Roman" w:cs="Times New Roman"/>
          <w:sz w:val="24"/>
          <w:szCs w:val="24"/>
        </w:rPr>
      </w:pPr>
    </w:p>
    <w:p w:rsidR="00D91845" w:rsidRPr="00A95F93" w:rsidRDefault="00D91845" w:rsidP="00D91845">
      <w:pPr>
        <w:spacing w:line="240" w:lineRule="auto"/>
        <w:rPr>
          <w:rFonts w:ascii="Times New Roman" w:hAnsi="Times New Roman" w:cs="Times New Roman"/>
          <w:i/>
          <w:sz w:val="24"/>
          <w:szCs w:val="24"/>
        </w:rPr>
      </w:pPr>
      <w:r>
        <w:rPr>
          <w:rFonts w:ascii="Times New Roman" w:hAnsi="Times New Roman" w:cs="Times New Roman"/>
          <w:i/>
          <w:sz w:val="24"/>
          <w:szCs w:val="24"/>
        </w:rPr>
        <w:t>GDP Growth</w:t>
      </w:r>
    </w:p>
    <w:p w:rsidR="00D91845" w:rsidRDefault="00D91845" w:rsidP="00D91845">
      <w:pPr>
        <w:spacing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GDP growth rates are used to identify levels of economic growth due to the fact that dramatic changes in GDP are strong signifiers of economic health. For instance, </w:t>
      </w:r>
      <w:proofErr w:type="spellStart"/>
      <w:r>
        <w:rPr>
          <w:rFonts w:ascii="Times New Roman" w:hAnsi="Times New Roman" w:cs="Times New Roman"/>
          <w:sz w:val="24"/>
          <w:szCs w:val="24"/>
        </w:rPr>
        <w:t>Demirguc-Kunt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Detragiache</w:t>
      </w:r>
      <w:proofErr w:type="spellEnd"/>
      <w:r>
        <w:rPr>
          <w:rFonts w:ascii="Times New Roman" w:hAnsi="Times New Roman" w:cs="Times New Roman"/>
          <w:sz w:val="24"/>
          <w:szCs w:val="24"/>
        </w:rPr>
        <w:t xml:space="preserve"> (2005) execute a study that examines 77 countries, finding that low GDP growth, high real interest rates, and high inflation strongly correlate with banking crises. This study reveals that a combination of periods of weak economic growth and loss of monetary control are large contributors to economic crises. They also find that banking fragility can result from real interest rate risk. This is associated with the idea that, during the 1980’s and 1990’s, more volatile interest rates may have contributed to banking crises. </w:t>
      </w:r>
    </w:p>
    <w:p w:rsidR="00D91845" w:rsidRDefault="00D91845" w:rsidP="00D91845">
      <w:pPr>
        <w:spacing w:line="240" w:lineRule="auto"/>
        <w:rPr>
          <w:rFonts w:ascii="Times New Roman" w:hAnsi="Times New Roman" w:cs="Times New Roman"/>
          <w:sz w:val="24"/>
          <w:szCs w:val="24"/>
        </w:rPr>
      </w:pPr>
    </w:p>
    <w:p w:rsidR="00A95F93" w:rsidRDefault="00A95F93" w:rsidP="00B220CB">
      <w:pPr>
        <w:spacing w:line="240" w:lineRule="auto"/>
        <w:rPr>
          <w:rFonts w:ascii="Times New Roman" w:hAnsi="Times New Roman" w:cs="Times New Roman"/>
          <w:b/>
          <w:sz w:val="24"/>
          <w:szCs w:val="24"/>
        </w:rPr>
      </w:pPr>
    </w:p>
    <w:p w:rsidR="00A95F93" w:rsidRDefault="00A95F93" w:rsidP="00B220CB">
      <w:pPr>
        <w:spacing w:line="240" w:lineRule="auto"/>
        <w:rPr>
          <w:rFonts w:ascii="Times New Roman" w:hAnsi="Times New Roman" w:cs="Times New Roman"/>
          <w:b/>
          <w:sz w:val="24"/>
          <w:szCs w:val="24"/>
        </w:rPr>
      </w:pPr>
    </w:p>
    <w:p w:rsidR="00A95F93" w:rsidRDefault="00A95F93" w:rsidP="00B220CB">
      <w:pPr>
        <w:spacing w:line="240" w:lineRule="auto"/>
        <w:rPr>
          <w:rFonts w:ascii="Times New Roman" w:hAnsi="Times New Roman" w:cs="Times New Roman"/>
          <w:b/>
          <w:sz w:val="24"/>
          <w:szCs w:val="24"/>
        </w:rPr>
      </w:pPr>
    </w:p>
    <w:p w:rsidR="00A95F93" w:rsidRDefault="00A95F93" w:rsidP="00B220CB">
      <w:pPr>
        <w:spacing w:line="240" w:lineRule="auto"/>
        <w:rPr>
          <w:rFonts w:ascii="Times New Roman" w:hAnsi="Times New Roman" w:cs="Times New Roman"/>
          <w:b/>
          <w:sz w:val="24"/>
          <w:szCs w:val="24"/>
        </w:rPr>
      </w:pPr>
    </w:p>
    <w:p w:rsidR="00A95F93" w:rsidRDefault="00A95F93" w:rsidP="00B220CB">
      <w:pPr>
        <w:spacing w:line="240" w:lineRule="auto"/>
        <w:rPr>
          <w:rFonts w:ascii="Times New Roman" w:hAnsi="Times New Roman" w:cs="Times New Roman"/>
          <w:b/>
          <w:sz w:val="24"/>
          <w:szCs w:val="24"/>
        </w:rPr>
      </w:pPr>
    </w:p>
    <w:p w:rsidR="00D91845" w:rsidRDefault="00D91845" w:rsidP="00B220CB">
      <w:pPr>
        <w:spacing w:line="240" w:lineRule="auto"/>
        <w:rPr>
          <w:rFonts w:ascii="Times New Roman" w:hAnsi="Times New Roman" w:cs="Times New Roman"/>
          <w:b/>
          <w:sz w:val="24"/>
          <w:szCs w:val="24"/>
        </w:rPr>
      </w:pPr>
    </w:p>
    <w:p w:rsidR="00D91845" w:rsidRDefault="00D91845" w:rsidP="00B220CB">
      <w:pPr>
        <w:spacing w:line="240" w:lineRule="auto"/>
        <w:rPr>
          <w:rFonts w:ascii="Times New Roman" w:hAnsi="Times New Roman" w:cs="Times New Roman"/>
          <w:b/>
          <w:sz w:val="24"/>
          <w:szCs w:val="24"/>
        </w:rPr>
      </w:pPr>
    </w:p>
    <w:p w:rsidR="009F1880" w:rsidRDefault="001E497F" w:rsidP="00B220CB">
      <w:pPr>
        <w:spacing w:line="240" w:lineRule="auto"/>
        <w:rPr>
          <w:rFonts w:ascii="Times New Roman" w:hAnsi="Times New Roman" w:cs="Times New Roman"/>
          <w:b/>
          <w:sz w:val="24"/>
          <w:szCs w:val="24"/>
        </w:rPr>
      </w:pPr>
      <w:r>
        <w:rPr>
          <w:rFonts w:ascii="Times New Roman" w:hAnsi="Times New Roman" w:cs="Times New Roman"/>
          <w:b/>
          <w:sz w:val="24"/>
          <w:szCs w:val="24"/>
        </w:rPr>
        <w:t>Bibliography</w:t>
      </w:r>
    </w:p>
    <w:p w:rsidR="001E497F" w:rsidRDefault="001E497F" w:rsidP="00B220CB">
      <w:pPr>
        <w:spacing w:line="240" w:lineRule="auto"/>
        <w:rPr>
          <w:rFonts w:ascii="Times New Roman" w:hAnsi="Times New Roman" w:cs="Times New Roman"/>
          <w:b/>
          <w:sz w:val="24"/>
          <w:szCs w:val="24"/>
        </w:rPr>
      </w:pPr>
    </w:p>
    <w:p w:rsidR="001E497F" w:rsidRDefault="001E497F" w:rsidP="002E0C31">
      <w:pPr>
        <w:spacing w:line="240" w:lineRule="auto"/>
        <w:ind w:hanging="475"/>
        <w:rPr>
          <w:rFonts w:ascii="Times New Roman" w:eastAsia="Times New Roman" w:hAnsi="Times New Roman" w:cs="Times New Roman"/>
          <w:sz w:val="24"/>
          <w:szCs w:val="24"/>
        </w:rPr>
      </w:pPr>
      <w:r w:rsidRPr="001E497F">
        <w:rPr>
          <w:rFonts w:ascii="Times New Roman" w:eastAsia="Times New Roman" w:hAnsi="Times New Roman" w:cs="Times New Roman"/>
          <w:sz w:val="24"/>
          <w:szCs w:val="24"/>
        </w:rPr>
        <w:t xml:space="preserve">Alba, Pedro, Bhattacharya, Amar, </w:t>
      </w:r>
      <w:proofErr w:type="spellStart"/>
      <w:r w:rsidRPr="001E497F">
        <w:rPr>
          <w:rFonts w:ascii="Times New Roman" w:eastAsia="Times New Roman" w:hAnsi="Times New Roman" w:cs="Times New Roman"/>
          <w:sz w:val="24"/>
          <w:szCs w:val="24"/>
        </w:rPr>
        <w:t>Claessens</w:t>
      </w:r>
      <w:proofErr w:type="spellEnd"/>
      <w:r w:rsidRPr="001E497F">
        <w:rPr>
          <w:rFonts w:ascii="Times New Roman" w:eastAsia="Times New Roman" w:hAnsi="Times New Roman" w:cs="Times New Roman"/>
          <w:sz w:val="24"/>
          <w:szCs w:val="24"/>
        </w:rPr>
        <w:t xml:space="preserve">, </w:t>
      </w:r>
      <w:proofErr w:type="spellStart"/>
      <w:r w:rsidRPr="001E497F">
        <w:rPr>
          <w:rFonts w:ascii="Times New Roman" w:eastAsia="Times New Roman" w:hAnsi="Times New Roman" w:cs="Times New Roman"/>
          <w:sz w:val="24"/>
          <w:szCs w:val="24"/>
        </w:rPr>
        <w:t>Stijn</w:t>
      </w:r>
      <w:proofErr w:type="spellEnd"/>
      <w:r w:rsidRPr="001E497F">
        <w:rPr>
          <w:rFonts w:ascii="Times New Roman" w:eastAsia="Times New Roman" w:hAnsi="Times New Roman" w:cs="Times New Roman"/>
          <w:sz w:val="24"/>
          <w:szCs w:val="24"/>
        </w:rPr>
        <w:t>, Ghosh, Swati, &amp; Hernandez, Leonardo. (1999). ‘The role of macroeconomic and financial sector linkages in East Asia’s financial crisis’, The Asian financial crisis: causes, contagion and consequences. Cambridge ; New York: Cambridge University Press.</w:t>
      </w:r>
    </w:p>
    <w:p w:rsidR="001E497F" w:rsidRDefault="001E497F" w:rsidP="002E0C31">
      <w:pPr>
        <w:spacing w:line="240" w:lineRule="auto"/>
        <w:ind w:hanging="475"/>
        <w:rPr>
          <w:rFonts w:ascii="Times New Roman" w:eastAsia="Times New Roman" w:hAnsi="Times New Roman" w:cs="Times New Roman"/>
          <w:sz w:val="24"/>
          <w:szCs w:val="24"/>
        </w:rPr>
      </w:pPr>
      <w:r w:rsidRPr="001E497F">
        <w:rPr>
          <w:rFonts w:ascii="Times New Roman" w:eastAsia="Times New Roman" w:hAnsi="Times New Roman" w:cs="Times New Roman"/>
          <w:sz w:val="24"/>
          <w:szCs w:val="24"/>
        </w:rPr>
        <w:t>Chang, H.-J., &amp; Grabel, I. (2014). Reclaiming Development : An Alternative Economic Policy Manual. New York: Zed Books.</w:t>
      </w:r>
    </w:p>
    <w:p w:rsidR="001E497F" w:rsidRDefault="001E497F" w:rsidP="002E0C31">
      <w:pPr>
        <w:spacing w:line="240" w:lineRule="auto"/>
        <w:ind w:hanging="475"/>
        <w:rPr>
          <w:rFonts w:ascii="Times New Roman" w:eastAsia="Times New Roman" w:hAnsi="Times New Roman" w:cs="Times New Roman"/>
          <w:sz w:val="24"/>
          <w:szCs w:val="24"/>
        </w:rPr>
      </w:pPr>
      <w:r w:rsidRPr="001E497F">
        <w:rPr>
          <w:rFonts w:ascii="Times New Roman" w:eastAsia="Times New Roman" w:hAnsi="Times New Roman" w:cs="Times New Roman"/>
          <w:sz w:val="24"/>
          <w:szCs w:val="24"/>
        </w:rPr>
        <w:t>Crotty, J. (2009). Structural causes of the global financial crisis: a critical assessment of the “new financial architecture.” Cambridge Journal of Economics, 33(4), 563–580.</w:t>
      </w:r>
    </w:p>
    <w:p w:rsidR="004025B9" w:rsidRDefault="004025B9" w:rsidP="002E0C31">
      <w:pPr>
        <w:spacing w:line="240" w:lineRule="auto"/>
        <w:ind w:hanging="475"/>
        <w:rPr>
          <w:rFonts w:ascii="Times New Roman" w:eastAsia="Times New Roman" w:hAnsi="Times New Roman" w:cs="Times New Roman"/>
          <w:sz w:val="24"/>
          <w:szCs w:val="24"/>
        </w:rPr>
      </w:pPr>
      <w:proofErr w:type="spellStart"/>
      <w:r w:rsidRPr="004025B9">
        <w:rPr>
          <w:rFonts w:ascii="Times New Roman" w:eastAsia="Times New Roman" w:hAnsi="Times New Roman" w:cs="Times New Roman"/>
          <w:sz w:val="24"/>
          <w:szCs w:val="24"/>
        </w:rPr>
        <w:t>Dab̜rowski</w:t>
      </w:r>
      <w:proofErr w:type="spellEnd"/>
      <w:r w:rsidRPr="004025B9">
        <w:rPr>
          <w:rFonts w:ascii="Times New Roman" w:eastAsia="Times New Roman" w:hAnsi="Times New Roman" w:cs="Times New Roman"/>
          <w:sz w:val="24"/>
          <w:szCs w:val="24"/>
        </w:rPr>
        <w:t xml:space="preserve">, </w:t>
      </w:r>
      <w:proofErr w:type="spellStart"/>
      <w:r w:rsidRPr="004025B9">
        <w:rPr>
          <w:rFonts w:ascii="Times New Roman" w:eastAsia="Times New Roman" w:hAnsi="Times New Roman" w:cs="Times New Roman"/>
          <w:sz w:val="24"/>
          <w:szCs w:val="24"/>
        </w:rPr>
        <w:t>Dab̜rowski</w:t>
      </w:r>
      <w:proofErr w:type="spellEnd"/>
      <w:r w:rsidRPr="004025B9">
        <w:rPr>
          <w:rFonts w:ascii="Times New Roman" w:eastAsia="Times New Roman" w:hAnsi="Times New Roman" w:cs="Times New Roman"/>
          <w:sz w:val="24"/>
          <w:szCs w:val="24"/>
        </w:rPr>
        <w:t xml:space="preserve">, Marek, &amp; Center for Social Economic </w:t>
      </w:r>
      <w:proofErr w:type="spellStart"/>
      <w:r w:rsidRPr="004025B9">
        <w:rPr>
          <w:rFonts w:ascii="Times New Roman" w:eastAsia="Times New Roman" w:hAnsi="Times New Roman" w:cs="Times New Roman"/>
          <w:sz w:val="24"/>
          <w:szCs w:val="24"/>
        </w:rPr>
        <w:t>Reaearch</w:t>
      </w:r>
      <w:proofErr w:type="spellEnd"/>
      <w:r w:rsidRPr="004025B9">
        <w:rPr>
          <w:rFonts w:ascii="Times New Roman" w:eastAsia="Times New Roman" w:hAnsi="Times New Roman" w:cs="Times New Roman"/>
          <w:sz w:val="24"/>
          <w:szCs w:val="24"/>
        </w:rPr>
        <w:t>. (2003). Currency crises in emerging markets. Boston: Kluwer Academic.</w:t>
      </w:r>
    </w:p>
    <w:p w:rsidR="002E0C31" w:rsidRDefault="002E0C31" w:rsidP="002E0C31">
      <w:pPr>
        <w:spacing w:line="240" w:lineRule="auto"/>
        <w:ind w:hanging="475"/>
        <w:rPr>
          <w:rFonts w:ascii="Times New Roman" w:eastAsia="Times New Roman" w:hAnsi="Times New Roman" w:cs="Times New Roman"/>
          <w:sz w:val="24"/>
          <w:szCs w:val="24"/>
        </w:rPr>
      </w:pPr>
      <w:proofErr w:type="spellStart"/>
      <w:r w:rsidRPr="002E0C31">
        <w:rPr>
          <w:rFonts w:ascii="Times New Roman" w:eastAsia="Times New Roman" w:hAnsi="Times New Roman" w:cs="Times New Roman"/>
          <w:sz w:val="24"/>
          <w:szCs w:val="24"/>
        </w:rPr>
        <w:t>Demirgüç-Kunt</w:t>
      </w:r>
      <w:proofErr w:type="spellEnd"/>
      <w:r w:rsidRPr="002E0C31">
        <w:rPr>
          <w:rFonts w:ascii="Times New Roman" w:eastAsia="Times New Roman" w:hAnsi="Times New Roman" w:cs="Times New Roman"/>
          <w:sz w:val="24"/>
          <w:szCs w:val="24"/>
        </w:rPr>
        <w:t xml:space="preserve">, A., &amp; </w:t>
      </w:r>
      <w:proofErr w:type="spellStart"/>
      <w:r w:rsidRPr="002E0C31">
        <w:rPr>
          <w:rFonts w:ascii="Times New Roman" w:eastAsia="Times New Roman" w:hAnsi="Times New Roman" w:cs="Times New Roman"/>
          <w:sz w:val="24"/>
          <w:szCs w:val="24"/>
        </w:rPr>
        <w:t>Detragiache</w:t>
      </w:r>
      <w:proofErr w:type="spellEnd"/>
      <w:r w:rsidRPr="002E0C31">
        <w:rPr>
          <w:rFonts w:ascii="Times New Roman" w:eastAsia="Times New Roman" w:hAnsi="Times New Roman" w:cs="Times New Roman"/>
          <w:sz w:val="24"/>
          <w:szCs w:val="24"/>
        </w:rPr>
        <w:t>, E. (2005). CROSS-COUNTRY EMPIRICAL STUDIES OF SYSTEMIC BANK DISTRESS: A SURVEY. National Institute Economic Review, (192), 68–83.</w:t>
      </w:r>
    </w:p>
    <w:p w:rsidR="004025B9" w:rsidRDefault="002E0C31" w:rsidP="002E0C31">
      <w:pPr>
        <w:spacing w:line="240" w:lineRule="auto"/>
        <w:ind w:hanging="475"/>
        <w:rPr>
          <w:rFonts w:ascii="Times New Roman" w:eastAsia="Times New Roman" w:hAnsi="Times New Roman" w:cs="Times New Roman"/>
          <w:sz w:val="24"/>
          <w:szCs w:val="24"/>
        </w:rPr>
      </w:pPr>
      <w:proofErr w:type="spellStart"/>
      <w:r w:rsidRPr="002E0C31">
        <w:rPr>
          <w:rFonts w:ascii="Times New Roman" w:eastAsia="Times New Roman" w:hAnsi="Times New Roman" w:cs="Times New Roman"/>
          <w:sz w:val="24"/>
          <w:szCs w:val="24"/>
        </w:rPr>
        <w:t>Demirgüç-Kunt</w:t>
      </w:r>
      <w:proofErr w:type="spellEnd"/>
      <w:r w:rsidRPr="002E0C31">
        <w:rPr>
          <w:rFonts w:ascii="Times New Roman" w:eastAsia="Times New Roman" w:hAnsi="Times New Roman" w:cs="Times New Roman"/>
          <w:sz w:val="24"/>
          <w:szCs w:val="24"/>
        </w:rPr>
        <w:t xml:space="preserve">, A., &amp; </w:t>
      </w:r>
      <w:proofErr w:type="spellStart"/>
      <w:r w:rsidRPr="002E0C31">
        <w:rPr>
          <w:rFonts w:ascii="Times New Roman" w:eastAsia="Times New Roman" w:hAnsi="Times New Roman" w:cs="Times New Roman"/>
          <w:sz w:val="24"/>
          <w:szCs w:val="24"/>
        </w:rPr>
        <w:t>Detragiache</w:t>
      </w:r>
      <w:proofErr w:type="spellEnd"/>
      <w:r w:rsidRPr="002E0C31">
        <w:rPr>
          <w:rFonts w:ascii="Times New Roman" w:eastAsia="Times New Roman" w:hAnsi="Times New Roman" w:cs="Times New Roman"/>
          <w:sz w:val="24"/>
          <w:szCs w:val="24"/>
        </w:rPr>
        <w:t>, E. (1998). The Determinants of Banking Crises in Developing and Developed Countries. International Monetary Fund, Staff Papers; Washington, 45(1), 81–109.</w:t>
      </w:r>
    </w:p>
    <w:p w:rsidR="009F1880" w:rsidRPr="009F1880" w:rsidRDefault="009F1880" w:rsidP="002E0C31">
      <w:pPr>
        <w:spacing w:line="240" w:lineRule="auto"/>
        <w:ind w:hanging="475"/>
        <w:rPr>
          <w:rFonts w:ascii="Times New Roman" w:eastAsia="Times New Roman" w:hAnsi="Times New Roman" w:cs="Times New Roman"/>
          <w:sz w:val="24"/>
          <w:szCs w:val="24"/>
        </w:rPr>
      </w:pPr>
      <w:r w:rsidRPr="009F1880">
        <w:rPr>
          <w:rFonts w:ascii="Times New Roman" w:eastAsia="Times New Roman" w:hAnsi="Times New Roman" w:cs="Times New Roman"/>
          <w:sz w:val="24"/>
          <w:szCs w:val="24"/>
        </w:rPr>
        <w:t>Economic resilience: a financial perspective. (2016, December 16). Retrieved January 25, 2017, from http://www.bis.org/publ/othp27.htm</w:t>
      </w:r>
    </w:p>
    <w:p w:rsidR="001E497F" w:rsidRDefault="001E497F" w:rsidP="002E0C31">
      <w:pPr>
        <w:spacing w:line="240" w:lineRule="auto"/>
        <w:ind w:hanging="475"/>
        <w:rPr>
          <w:rFonts w:ascii="Times New Roman" w:eastAsia="Times New Roman" w:hAnsi="Times New Roman" w:cs="Times New Roman"/>
          <w:sz w:val="24"/>
          <w:szCs w:val="24"/>
        </w:rPr>
      </w:pPr>
      <w:proofErr w:type="spellStart"/>
      <w:r w:rsidRPr="001E497F">
        <w:rPr>
          <w:rFonts w:ascii="Times New Roman" w:eastAsia="Times New Roman" w:hAnsi="Times New Roman" w:cs="Times New Roman"/>
          <w:sz w:val="24"/>
          <w:szCs w:val="24"/>
        </w:rPr>
        <w:t>Eichengreen</w:t>
      </w:r>
      <w:proofErr w:type="spellEnd"/>
      <w:r w:rsidRPr="001E497F">
        <w:rPr>
          <w:rFonts w:ascii="Times New Roman" w:eastAsia="Times New Roman" w:hAnsi="Times New Roman" w:cs="Times New Roman"/>
          <w:sz w:val="24"/>
          <w:szCs w:val="24"/>
        </w:rPr>
        <w:t xml:space="preserve">, B., &amp; </w:t>
      </w:r>
      <w:proofErr w:type="spellStart"/>
      <w:r w:rsidRPr="001E497F">
        <w:rPr>
          <w:rFonts w:ascii="Times New Roman" w:eastAsia="Times New Roman" w:hAnsi="Times New Roman" w:cs="Times New Roman"/>
          <w:sz w:val="24"/>
          <w:szCs w:val="24"/>
        </w:rPr>
        <w:t>Arteta</w:t>
      </w:r>
      <w:proofErr w:type="spellEnd"/>
      <w:r w:rsidRPr="001E497F">
        <w:rPr>
          <w:rFonts w:ascii="Times New Roman" w:eastAsia="Times New Roman" w:hAnsi="Times New Roman" w:cs="Times New Roman"/>
          <w:sz w:val="24"/>
          <w:szCs w:val="24"/>
        </w:rPr>
        <w:t>, C. (2000). Banking Crises in Emerging Markets: Presumptions and Evidence. St. Louis, United States: Federal Reserve Bank of St Louis. Retrieved from http://search.proquest.com/docview/1698029689?rfr_id=info%3Axri%2Fsid%3Aprimo</w:t>
      </w:r>
    </w:p>
    <w:p w:rsidR="00CA005C" w:rsidRDefault="009F1880" w:rsidP="002E0C31">
      <w:pPr>
        <w:spacing w:line="240" w:lineRule="auto"/>
        <w:ind w:hanging="475"/>
        <w:rPr>
          <w:rFonts w:ascii="Times New Roman" w:eastAsia="Times New Roman" w:hAnsi="Times New Roman" w:cs="Times New Roman"/>
          <w:sz w:val="24"/>
          <w:szCs w:val="24"/>
        </w:rPr>
      </w:pPr>
      <w:proofErr w:type="spellStart"/>
      <w:r w:rsidRPr="009F1880">
        <w:rPr>
          <w:rFonts w:ascii="Times New Roman" w:eastAsia="Times New Roman" w:hAnsi="Times New Roman" w:cs="Times New Roman"/>
          <w:sz w:val="24"/>
          <w:szCs w:val="24"/>
        </w:rPr>
        <w:t>Eichengreen</w:t>
      </w:r>
      <w:proofErr w:type="spellEnd"/>
      <w:r w:rsidRPr="009F1880">
        <w:rPr>
          <w:rFonts w:ascii="Times New Roman" w:eastAsia="Times New Roman" w:hAnsi="Times New Roman" w:cs="Times New Roman"/>
          <w:sz w:val="24"/>
          <w:szCs w:val="24"/>
        </w:rPr>
        <w:t xml:space="preserve">, B., Rose, A. K., </w:t>
      </w:r>
      <w:proofErr w:type="spellStart"/>
      <w:r w:rsidRPr="009F1880">
        <w:rPr>
          <w:rFonts w:ascii="Times New Roman" w:eastAsia="Times New Roman" w:hAnsi="Times New Roman" w:cs="Times New Roman"/>
          <w:sz w:val="24"/>
          <w:szCs w:val="24"/>
        </w:rPr>
        <w:t>Wyplosz</w:t>
      </w:r>
      <w:proofErr w:type="spellEnd"/>
      <w:r w:rsidRPr="009F1880">
        <w:rPr>
          <w:rFonts w:ascii="Times New Roman" w:eastAsia="Times New Roman" w:hAnsi="Times New Roman" w:cs="Times New Roman"/>
          <w:sz w:val="24"/>
          <w:szCs w:val="24"/>
        </w:rPr>
        <w:t xml:space="preserve">, C., Dumas, B., &amp; Weber, A. (1995). Exchange Market Mayhem: The Antecedents and Aftermath of Speculative Attacks. Economic Policy, 10(21), 249–312. </w:t>
      </w:r>
      <w:hyperlink r:id="rId5" w:history="1">
        <w:r w:rsidRPr="008C3EE7">
          <w:rPr>
            <w:rStyle w:val="Hyperlink"/>
            <w:rFonts w:ascii="Times New Roman" w:eastAsia="Times New Roman" w:hAnsi="Times New Roman" w:cs="Times New Roman"/>
            <w:sz w:val="24"/>
            <w:szCs w:val="24"/>
          </w:rPr>
          <w:t>https://doi.org/10.2307/1344591</w:t>
        </w:r>
      </w:hyperlink>
    </w:p>
    <w:p w:rsidR="001E497F" w:rsidRDefault="001E497F" w:rsidP="002E0C31">
      <w:pPr>
        <w:spacing w:line="240" w:lineRule="auto"/>
        <w:ind w:hanging="475"/>
        <w:rPr>
          <w:rFonts w:ascii="Times New Roman" w:eastAsia="Times New Roman" w:hAnsi="Times New Roman" w:cs="Times New Roman"/>
          <w:sz w:val="24"/>
          <w:szCs w:val="24"/>
        </w:rPr>
      </w:pPr>
      <w:proofErr w:type="spellStart"/>
      <w:r w:rsidRPr="001E497F">
        <w:rPr>
          <w:rFonts w:ascii="Times New Roman" w:eastAsia="Times New Roman" w:hAnsi="Times New Roman" w:cs="Times New Roman"/>
          <w:sz w:val="24"/>
          <w:szCs w:val="24"/>
        </w:rPr>
        <w:t>Gerlach</w:t>
      </w:r>
      <w:proofErr w:type="spellEnd"/>
      <w:r w:rsidRPr="001E497F">
        <w:rPr>
          <w:rFonts w:ascii="Times New Roman" w:eastAsia="Times New Roman" w:hAnsi="Times New Roman" w:cs="Times New Roman"/>
          <w:sz w:val="24"/>
          <w:szCs w:val="24"/>
        </w:rPr>
        <w:t xml:space="preserve">, S., &amp; </w:t>
      </w:r>
      <w:proofErr w:type="spellStart"/>
      <w:r w:rsidRPr="001E497F">
        <w:rPr>
          <w:rFonts w:ascii="Times New Roman" w:eastAsia="Times New Roman" w:hAnsi="Times New Roman" w:cs="Times New Roman"/>
          <w:sz w:val="24"/>
          <w:szCs w:val="24"/>
        </w:rPr>
        <w:t>Smets</w:t>
      </w:r>
      <w:proofErr w:type="spellEnd"/>
      <w:r w:rsidRPr="001E497F">
        <w:rPr>
          <w:rFonts w:ascii="Times New Roman" w:eastAsia="Times New Roman" w:hAnsi="Times New Roman" w:cs="Times New Roman"/>
          <w:sz w:val="24"/>
          <w:szCs w:val="24"/>
        </w:rPr>
        <w:t>, F. (1995). Contagious speculative attacks. European Journal of Political Economy, 11(1), 45-63.</w:t>
      </w:r>
    </w:p>
    <w:p w:rsidR="00CA005C" w:rsidRDefault="00CA005C" w:rsidP="002E0C31">
      <w:pPr>
        <w:spacing w:line="240" w:lineRule="auto"/>
        <w:ind w:hanging="475"/>
        <w:rPr>
          <w:rFonts w:ascii="Times New Roman" w:eastAsia="Times New Roman" w:hAnsi="Times New Roman" w:cs="Times New Roman"/>
          <w:sz w:val="24"/>
          <w:szCs w:val="24"/>
        </w:rPr>
      </w:pPr>
      <w:r>
        <w:rPr>
          <w:rFonts w:ascii="Times New Roman" w:eastAsia="Times New Roman" w:hAnsi="Times New Roman" w:cs="Times New Roman"/>
          <w:sz w:val="24"/>
          <w:szCs w:val="24"/>
        </w:rPr>
        <w:t>Grabel, I. (1995) ‘Speculation-led economic development: A po</w:t>
      </w:r>
      <w:r w:rsidR="002E0C31">
        <w:rPr>
          <w:rFonts w:ascii="Times New Roman" w:eastAsia="Times New Roman" w:hAnsi="Times New Roman" w:cs="Times New Roman"/>
          <w:sz w:val="24"/>
          <w:szCs w:val="24"/>
        </w:rPr>
        <w:t>s</w:t>
      </w:r>
      <w:r>
        <w:rPr>
          <w:rFonts w:ascii="Times New Roman" w:eastAsia="Times New Roman" w:hAnsi="Times New Roman" w:cs="Times New Roman"/>
          <w:sz w:val="24"/>
          <w:szCs w:val="24"/>
        </w:rPr>
        <w:t>t-Keynesian interpretation of financial liberalization in the third world’, International Review of Applied Economics 9(2): 127-49.</w:t>
      </w:r>
    </w:p>
    <w:p w:rsidR="002E0C31" w:rsidRDefault="002E0C31" w:rsidP="002E0C31">
      <w:pPr>
        <w:spacing w:line="240" w:lineRule="auto"/>
        <w:ind w:hanging="475"/>
        <w:rPr>
          <w:rFonts w:ascii="Times New Roman" w:eastAsia="Times New Roman" w:hAnsi="Times New Roman" w:cs="Times New Roman"/>
          <w:sz w:val="24"/>
          <w:szCs w:val="24"/>
        </w:rPr>
      </w:pPr>
      <w:r w:rsidRPr="002E0C31">
        <w:rPr>
          <w:rFonts w:ascii="Times New Roman" w:eastAsia="Times New Roman" w:hAnsi="Times New Roman" w:cs="Times New Roman"/>
          <w:sz w:val="24"/>
          <w:szCs w:val="24"/>
        </w:rPr>
        <w:t xml:space="preserve">Khan, H. (2004). Global Markets and Financial Crises in Asia </w:t>
      </w:r>
      <w:proofErr w:type="gramStart"/>
      <w:r w:rsidRPr="002E0C31">
        <w:rPr>
          <w:rFonts w:ascii="Times New Roman" w:eastAsia="Times New Roman" w:hAnsi="Times New Roman" w:cs="Times New Roman"/>
          <w:sz w:val="24"/>
          <w:szCs w:val="24"/>
        </w:rPr>
        <w:t>Towards</w:t>
      </w:r>
      <w:proofErr w:type="gramEnd"/>
      <w:r w:rsidRPr="002E0C31">
        <w:rPr>
          <w:rFonts w:ascii="Times New Roman" w:eastAsia="Times New Roman" w:hAnsi="Times New Roman" w:cs="Times New Roman"/>
          <w:sz w:val="24"/>
          <w:szCs w:val="24"/>
        </w:rPr>
        <w:t xml:space="preserve"> a Theory for the 21st Century. Basingstoke: Palgrave Macmillan.</w:t>
      </w:r>
    </w:p>
    <w:p w:rsidR="001E497F" w:rsidRDefault="001E497F" w:rsidP="002E0C31">
      <w:pPr>
        <w:spacing w:line="240" w:lineRule="auto"/>
        <w:ind w:hanging="475"/>
        <w:rPr>
          <w:rFonts w:ascii="Times New Roman" w:eastAsia="Times New Roman" w:hAnsi="Times New Roman" w:cs="Times New Roman"/>
          <w:sz w:val="24"/>
          <w:szCs w:val="24"/>
        </w:rPr>
      </w:pPr>
      <w:r w:rsidRPr="001E497F">
        <w:rPr>
          <w:rFonts w:ascii="Times New Roman" w:eastAsia="Times New Roman" w:hAnsi="Times New Roman" w:cs="Times New Roman"/>
          <w:sz w:val="24"/>
          <w:szCs w:val="24"/>
        </w:rPr>
        <w:t>Stiglitz, J. (1993). THE ROLE OF THE STATE IN FINANCIAL-MARKETS. World Bank Economic Review, 19–52.</w:t>
      </w:r>
    </w:p>
    <w:p w:rsidR="002E0C31" w:rsidRDefault="002E0C31" w:rsidP="002E0C31">
      <w:pPr>
        <w:spacing w:line="240" w:lineRule="auto"/>
        <w:ind w:hanging="475"/>
        <w:rPr>
          <w:rFonts w:ascii="Times New Roman" w:eastAsia="Times New Roman" w:hAnsi="Times New Roman" w:cs="Times New Roman"/>
          <w:sz w:val="24"/>
          <w:szCs w:val="24"/>
        </w:rPr>
      </w:pPr>
      <w:r w:rsidRPr="002E0C31">
        <w:rPr>
          <w:rFonts w:ascii="Times New Roman" w:eastAsia="Times New Roman" w:hAnsi="Times New Roman" w:cs="Times New Roman"/>
          <w:sz w:val="24"/>
          <w:szCs w:val="24"/>
        </w:rPr>
        <w:t>Truman, E. M. (1996). The Mexican peso crisis: Implications for international finance. Federal Reserve Bulletin; Washington, 82(3), 199.</w:t>
      </w:r>
    </w:p>
    <w:sectPr w:rsidR="002E0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07FE"/>
    <w:multiLevelType w:val="hybridMultilevel"/>
    <w:tmpl w:val="976A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E0E65"/>
    <w:multiLevelType w:val="hybridMultilevel"/>
    <w:tmpl w:val="4C1C1F06"/>
    <w:lvl w:ilvl="0" w:tplc="C2048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8D7DD9"/>
    <w:multiLevelType w:val="hybridMultilevel"/>
    <w:tmpl w:val="78EA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55F8F"/>
    <w:multiLevelType w:val="hybridMultilevel"/>
    <w:tmpl w:val="036A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0A"/>
    <w:rsid w:val="000563E5"/>
    <w:rsid w:val="00097A60"/>
    <w:rsid w:val="000A24C0"/>
    <w:rsid w:val="000B05DD"/>
    <w:rsid w:val="000B5578"/>
    <w:rsid w:val="000B6C0A"/>
    <w:rsid w:val="00107778"/>
    <w:rsid w:val="0011052F"/>
    <w:rsid w:val="00110605"/>
    <w:rsid w:val="00110A6C"/>
    <w:rsid w:val="00127533"/>
    <w:rsid w:val="00145B61"/>
    <w:rsid w:val="001514A6"/>
    <w:rsid w:val="00174BA8"/>
    <w:rsid w:val="00183DA9"/>
    <w:rsid w:val="001E497F"/>
    <w:rsid w:val="00213DB7"/>
    <w:rsid w:val="00235886"/>
    <w:rsid w:val="002367A6"/>
    <w:rsid w:val="0029502E"/>
    <w:rsid w:val="002B4C69"/>
    <w:rsid w:val="002E0C31"/>
    <w:rsid w:val="003125D2"/>
    <w:rsid w:val="0038204E"/>
    <w:rsid w:val="003A06D4"/>
    <w:rsid w:val="003D78B1"/>
    <w:rsid w:val="004025B9"/>
    <w:rsid w:val="00425F04"/>
    <w:rsid w:val="00453388"/>
    <w:rsid w:val="00456FCF"/>
    <w:rsid w:val="004832DD"/>
    <w:rsid w:val="00493E87"/>
    <w:rsid w:val="004B2202"/>
    <w:rsid w:val="004B3045"/>
    <w:rsid w:val="004F3168"/>
    <w:rsid w:val="00502F91"/>
    <w:rsid w:val="00590296"/>
    <w:rsid w:val="005D0F7F"/>
    <w:rsid w:val="005F4353"/>
    <w:rsid w:val="006502A5"/>
    <w:rsid w:val="006524AD"/>
    <w:rsid w:val="00676E0E"/>
    <w:rsid w:val="006A0251"/>
    <w:rsid w:val="006A7EF7"/>
    <w:rsid w:val="006E4E57"/>
    <w:rsid w:val="006F1ED9"/>
    <w:rsid w:val="007360AF"/>
    <w:rsid w:val="00755C04"/>
    <w:rsid w:val="007671DD"/>
    <w:rsid w:val="0079705F"/>
    <w:rsid w:val="007A0D5D"/>
    <w:rsid w:val="007A7EF7"/>
    <w:rsid w:val="007B5ED7"/>
    <w:rsid w:val="007E685C"/>
    <w:rsid w:val="00850667"/>
    <w:rsid w:val="008539BD"/>
    <w:rsid w:val="0090769E"/>
    <w:rsid w:val="009252CE"/>
    <w:rsid w:val="00953B07"/>
    <w:rsid w:val="009A4BBA"/>
    <w:rsid w:val="009F1880"/>
    <w:rsid w:val="009F4188"/>
    <w:rsid w:val="00A35C8C"/>
    <w:rsid w:val="00A53E77"/>
    <w:rsid w:val="00A80590"/>
    <w:rsid w:val="00A95F93"/>
    <w:rsid w:val="00AA6A2E"/>
    <w:rsid w:val="00AB1624"/>
    <w:rsid w:val="00AB2A1B"/>
    <w:rsid w:val="00AC23A0"/>
    <w:rsid w:val="00AF4D41"/>
    <w:rsid w:val="00B169A0"/>
    <w:rsid w:val="00B220CB"/>
    <w:rsid w:val="00B6236F"/>
    <w:rsid w:val="00BE5B18"/>
    <w:rsid w:val="00BF666A"/>
    <w:rsid w:val="00C05B6E"/>
    <w:rsid w:val="00C46FD9"/>
    <w:rsid w:val="00C77E62"/>
    <w:rsid w:val="00C94F80"/>
    <w:rsid w:val="00CA005C"/>
    <w:rsid w:val="00CB4270"/>
    <w:rsid w:val="00CB7943"/>
    <w:rsid w:val="00D0243A"/>
    <w:rsid w:val="00D0354A"/>
    <w:rsid w:val="00D22995"/>
    <w:rsid w:val="00D90618"/>
    <w:rsid w:val="00D91845"/>
    <w:rsid w:val="00DA4DDE"/>
    <w:rsid w:val="00DC2E5B"/>
    <w:rsid w:val="00DE6990"/>
    <w:rsid w:val="00E121B6"/>
    <w:rsid w:val="00E27BAB"/>
    <w:rsid w:val="00E40B31"/>
    <w:rsid w:val="00E87B13"/>
    <w:rsid w:val="00F42330"/>
    <w:rsid w:val="00F4539D"/>
    <w:rsid w:val="00F55C3C"/>
    <w:rsid w:val="00F62F4C"/>
    <w:rsid w:val="00F667FB"/>
    <w:rsid w:val="00F7499E"/>
    <w:rsid w:val="00FA40E3"/>
    <w:rsid w:val="00FE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9DEA2-E5EE-437B-A328-48A4B431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3A"/>
    <w:pPr>
      <w:ind w:left="720"/>
      <w:contextualSpacing/>
    </w:pPr>
  </w:style>
  <w:style w:type="character" w:styleId="Hyperlink">
    <w:name w:val="Hyperlink"/>
    <w:basedOn w:val="DefaultParagraphFont"/>
    <w:uiPriority w:val="99"/>
    <w:unhideWhenUsed/>
    <w:rsid w:val="009F1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69572">
      <w:bodyDiv w:val="1"/>
      <w:marLeft w:val="0"/>
      <w:marRight w:val="0"/>
      <w:marTop w:val="0"/>
      <w:marBottom w:val="0"/>
      <w:divBdr>
        <w:top w:val="none" w:sz="0" w:space="0" w:color="auto"/>
        <w:left w:val="none" w:sz="0" w:space="0" w:color="auto"/>
        <w:bottom w:val="none" w:sz="0" w:space="0" w:color="auto"/>
        <w:right w:val="none" w:sz="0" w:space="0" w:color="auto"/>
      </w:divBdr>
      <w:divsChild>
        <w:div w:id="131869227">
          <w:marLeft w:val="0"/>
          <w:marRight w:val="0"/>
          <w:marTop w:val="0"/>
          <w:marBottom w:val="0"/>
          <w:divBdr>
            <w:top w:val="none" w:sz="0" w:space="0" w:color="auto"/>
            <w:left w:val="none" w:sz="0" w:space="0" w:color="auto"/>
            <w:bottom w:val="none" w:sz="0" w:space="0" w:color="auto"/>
            <w:right w:val="none" w:sz="0" w:space="0" w:color="auto"/>
          </w:divBdr>
          <w:divsChild>
            <w:div w:id="16017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5591">
      <w:bodyDiv w:val="1"/>
      <w:marLeft w:val="0"/>
      <w:marRight w:val="0"/>
      <w:marTop w:val="0"/>
      <w:marBottom w:val="0"/>
      <w:divBdr>
        <w:top w:val="none" w:sz="0" w:space="0" w:color="auto"/>
        <w:left w:val="none" w:sz="0" w:space="0" w:color="auto"/>
        <w:bottom w:val="none" w:sz="0" w:space="0" w:color="auto"/>
        <w:right w:val="none" w:sz="0" w:space="0" w:color="auto"/>
      </w:divBdr>
      <w:divsChild>
        <w:div w:id="1483426687">
          <w:marLeft w:val="0"/>
          <w:marRight w:val="0"/>
          <w:marTop w:val="0"/>
          <w:marBottom w:val="0"/>
          <w:divBdr>
            <w:top w:val="none" w:sz="0" w:space="0" w:color="auto"/>
            <w:left w:val="none" w:sz="0" w:space="0" w:color="auto"/>
            <w:bottom w:val="none" w:sz="0" w:space="0" w:color="auto"/>
            <w:right w:val="none" w:sz="0" w:space="0" w:color="auto"/>
          </w:divBdr>
          <w:divsChild>
            <w:div w:id="4383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2307/13445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Williams</dc:creator>
  <cp:keywords/>
  <dc:description/>
  <cp:lastModifiedBy>Larry Williams</cp:lastModifiedBy>
  <cp:revision>2</cp:revision>
  <dcterms:created xsi:type="dcterms:W3CDTF">2017-02-09T04:27:00Z</dcterms:created>
  <dcterms:modified xsi:type="dcterms:W3CDTF">2017-02-09T04:27:00Z</dcterms:modified>
</cp:coreProperties>
</file>